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2026-0308-18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Adobe Lizenzen im Rahmen eines 36 monatigen VIP markeplace Modells für die Stadt Hamm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